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579D" w14:textId="77777777" w:rsidR="008F7DC4" w:rsidRPr="008F7DC4" w:rsidRDefault="008F7DC4" w:rsidP="008F7DC4">
      <w:pPr>
        <w:shd w:val="clear" w:color="auto" w:fill="F8F8F8"/>
        <w:spacing w:after="0" w:line="240" w:lineRule="auto"/>
        <w:jc w:val="center"/>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CER TAKIMI VE CER KANCASI SATIN ALINACAKTIR</w:t>
      </w:r>
    </w:p>
    <w:p w14:paraId="43A7D12A" w14:textId="77777777" w:rsidR="008F7DC4" w:rsidRPr="008F7DC4" w:rsidRDefault="008F7DC4" w:rsidP="008F7DC4">
      <w:pPr>
        <w:spacing w:after="0" w:line="240" w:lineRule="auto"/>
        <w:rPr>
          <w:rFonts w:ascii="Times New Roman" w:eastAsia="Times New Roman" w:hAnsi="Times New Roman" w:cs="Times New Roman"/>
          <w:sz w:val="24"/>
          <w:szCs w:val="24"/>
          <w:lang w:eastAsia="tr-TR"/>
        </w:rPr>
      </w:pPr>
      <w:r w:rsidRPr="008F7DC4">
        <w:rPr>
          <w:rFonts w:ascii="Helvetica" w:eastAsia="Times New Roman" w:hAnsi="Helvetica" w:cs="Helvetica"/>
          <w:b/>
          <w:bCs/>
          <w:color w:val="585858"/>
          <w:sz w:val="20"/>
          <w:szCs w:val="20"/>
          <w:u w:val="single"/>
          <w:shd w:val="clear" w:color="auto" w:fill="F8F8F8"/>
          <w:lang w:eastAsia="tr-TR"/>
        </w:rPr>
        <w:t>TÜRKİYE RAYLI SİSTEM ARAÇLARI SANAYİİ ANONİM ŞİRKETİ GENEL MÜDÜRLÜĞÜ TÜRASAŞ SİVAS BÖLGE MÜDÜRLÜĞÜ</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8F7DC4" w:rsidRPr="008F7DC4" w14:paraId="1CB0883F"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18101BC4"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14:paraId="3D05EA12"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26F19366"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2026/1016787</w:t>
            </w:r>
          </w:p>
        </w:tc>
      </w:tr>
      <w:tr w:rsidR="008F7DC4" w:rsidRPr="008F7DC4" w14:paraId="293D838A"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3B67AAB6"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130CC915"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6C8AF09C"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Cer Takımı Ve Cer Kancası Alımı</w:t>
            </w:r>
          </w:p>
        </w:tc>
      </w:tr>
      <w:tr w:rsidR="008F7DC4" w:rsidRPr="008F7DC4" w14:paraId="0458462C"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37EC0A25"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 xml:space="preserve">İhale </w:t>
            </w:r>
            <w:proofErr w:type="gramStart"/>
            <w:r w:rsidRPr="008F7DC4">
              <w:rPr>
                <w:rFonts w:ascii="Helvetica" w:eastAsia="Times New Roman" w:hAnsi="Helvetica" w:cs="Helvetica"/>
                <w:color w:val="585858"/>
                <w:sz w:val="20"/>
                <w:szCs w:val="20"/>
                <w:lang w:eastAsia="tr-TR"/>
              </w:rPr>
              <w:t>Türü -</w:t>
            </w:r>
            <w:proofErr w:type="gramEnd"/>
            <w:r w:rsidRPr="008F7DC4">
              <w:rPr>
                <w:rFonts w:ascii="Helvetica" w:eastAsia="Times New Roman" w:hAnsi="Helvetica" w:cs="Helvetica"/>
                <w:color w:val="585858"/>
                <w:sz w:val="20"/>
                <w:szCs w:val="20"/>
                <w:lang w:eastAsia="tr-TR"/>
              </w:rPr>
              <w:t xml:space="preserve">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754DEC14"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4966B5C6"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 xml:space="preserve">Mal </w:t>
            </w:r>
            <w:proofErr w:type="gramStart"/>
            <w:r w:rsidRPr="008F7DC4">
              <w:rPr>
                <w:rFonts w:ascii="Helvetica" w:eastAsia="Times New Roman" w:hAnsi="Helvetica" w:cs="Helvetica"/>
                <w:color w:val="585858"/>
                <w:sz w:val="20"/>
                <w:szCs w:val="20"/>
                <w:lang w:eastAsia="tr-TR"/>
              </w:rPr>
              <w:t>Alımı -</w:t>
            </w:r>
            <w:proofErr w:type="gramEnd"/>
            <w:r w:rsidRPr="008F7DC4">
              <w:rPr>
                <w:rFonts w:ascii="Helvetica" w:eastAsia="Times New Roman" w:hAnsi="Helvetica" w:cs="Helvetica"/>
                <w:color w:val="585858"/>
                <w:sz w:val="20"/>
                <w:szCs w:val="20"/>
                <w:lang w:eastAsia="tr-TR"/>
              </w:rPr>
              <w:t xml:space="preserve"> Açık İhale Usulü</w:t>
            </w:r>
          </w:p>
        </w:tc>
      </w:tr>
      <w:tr w:rsidR="008F7DC4" w:rsidRPr="008F7DC4" w14:paraId="2EF89D94"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4988C646"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b/>
                <w:bCs/>
                <w:color w:val="585858"/>
                <w:sz w:val="20"/>
                <w:szCs w:val="20"/>
                <w:u w:val="single"/>
                <w:lang w:eastAsia="tr-TR"/>
              </w:rPr>
              <w:t>1 -</w:t>
            </w:r>
            <w:proofErr w:type="gramEnd"/>
            <w:r w:rsidRPr="008F7DC4">
              <w:rPr>
                <w:rFonts w:ascii="Helvetica" w:eastAsia="Times New Roman" w:hAnsi="Helvetica" w:cs="Helvetica"/>
                <w:b/>
                <w:bCs/>
                <w:color w:val="585858"/>
                <w:sz w:val="20"/>
                <w:szCs w:val="20"/>
                <w:u w:val="single"/>
                <w:lang w:eastAsia="tr-TR"/>
              </w:rPr>
              <w:t xml:space="preserve"> İdarenin</w:t>
            </w:r>
          </w:p>
        </w:tc>
        <w:tc>
          <w:tcPr>
            <w:tcW w:w="0" w:type="auto"/>
            <w:shd w:val="clear" w:color="auto" w:fill="F8F8F8"/>
            <w:vAlign w:val="center"/>
            <w:hideMark/>
          </w:tcPr>
          <w:p w14:paraId="1F2B3F6D"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14:paraId="592D03D3"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r>
      <w:tr w:rsidR="008F7DC4" w:rsidRPr="008F7DC4" w14:paraId="57DB4FEF"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12C20E23"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a)</w:t>
            </w:r>
            <w:r w:rsidRPr="008F7DC4">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39A50040"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0A075F2F"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Kadı Burhanettin Mah. Fabrika Caddesi No:5</w:t>
            </w:r>
          </w:p>
        </w:tc>
      </w:tr>
      <w:tr w:rsidR="008F7DC4" w:rsidRPr="008F7DC4" w14:paraId="3A7614A9"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13967711"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b)</w:t>
            </w:r>
            <w:r w:rsidRPr="008F7DC4">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0E628897"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751ED248"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color w:val="585858"/>
                <w:sz w:val="20"/>
                <w:szCs w:val="20"/>
                <w:lang w:eastAsia="tr-TR"/>
              </w:rPr>
              <w:t>03462251818 -</w:t>
            </w:r>
            <w:proofErr w:type="gramEnd"/>
            <w:r w:rsidRPr="008F7DC4">
              <w:rPr>
                <w:rFonts w:ascii="Helvetica" w:eastAsia="Times New Roman" w:hAnsi="Helvetica" w:cs="Helvetica"/>
                <w:color w:val="585858"/>
                <w:sz w:val="20"/>
                <w:szCs w:val="20"/>
                <w:lang w:eastAsia="tr-TR"/>
              </w:rPr>
              <w:t xml:space="preserve"> 3462235051</w:t>
            </w:r>
          </w:p>
        </w:tc>
      </w:tr>
      <w:tr w:rsidR="008F7DC4" w:rsidRPr="008F7DC4" w14:paraId="543B9F7C"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5F035EA6"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c)</w:t>
            </w:r>
            <w:r w:rsidRPr="008F7DC4">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1F52FC8B"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4DAF2C19"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ihale.sivas@turasas.gov.tr</w:t>
            </w:r>
          </w:p>
        </w:tc>
      </w:tr>
      <w:tr w:rsidR="008F7DC4" w:rsidRPr="008F7DC4" w14:paraId="37FA7666"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0E62412D"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b/>
                <w:bCs/>
                <w:color w:val="585858"/>
                <w:sz w:val="20"/>
                <w:szCs w:val="20"/>
                <w:lang w:eastAsia="tr-TR"/>
              </w:rPr>
              <w:t>ç</w:t>
            </w:r>
            <w:proofErr w:type="gramEnd"/>
            <w:r w:rsidRPr="008F7DC4">
              <w:rPr>
                <w:rFonts w:ascii="Helvetica" w:eastAsia="Times New Roman" w:hAnsi="Helvetica" w:cs="Helvetica"/>
                <w:b/>
                <w:bCs/>
                <w:color w:val="585858"/>
                <w:sz w:val="20"/>
                <w:szCs w:val="20"/>
                <w:lang w:eastAsia="tr-TR"/>
              </w:rPr>
              <w:t>)</w:t>
            </w:r>
            <w:r w:rsidRPr="008F7DC4">
              <w:rPr>
                <w:rFonts w:ascii="Helvetica" w:eastAsia="Times New Roman" w:hAnsi="Helvetica" w:cs="Helvetica"/>
                <w:color w:val="585858"/>
                <w:sz w:val="20"/>
                <w:szCs w:val="20"/>
                <w:lang w:eastAsia="tr-TR"/>
              </w:rPr>
              <w:t> İhale / Ön Yeterlik dokümanının</w:t>
            </w:r>
            <w:r w:rsidRPr="008F7DC4">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6A6B08C0"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273BB0CD"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www.turasas.gov.tr</w:t>
            </w:r>
          </w:p>
        </w:tc>
      </w:tr>
      <w:tr w:rsidR="008F7DC4" w:rsidRPr="008F7DC4" w14:paraId="72611E56"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1E9CFD4D"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b/>
                <w:bCs/>
                <w:color w:val="585858"/>
                <w:sz w:val="20"/>
                <w:szCs w:val="20"/>
                <w:u w:val="single"/>
                <w:lang w:eastAsia="tr-TR"/>
              </w:rPr>
              <w:t>2 -</w:t>
            </w:r>
            <w:proofErr w:type="gramEnd"/>
            <w:r w:rsidRPr="008F7DC4">
              <w:rPr>
                <w:rFonts w:ascii="Helvetica" w:eastAsia="Times New Roman" w:hAnsi="Helvetica" w:cs="Helvetica"/>
                <w:b/>
                <w:bCs/>
                <w:color w:val="585858"/>
                <w:sz w:val="20"/>
                <w:szCs w:val="20"/>
                <w:u w:val="single"/>
                <w:lang w:eastAsia="tr-TR"/>
              </w:rPr>
              <w:t xml:space="preserve"> İhale konusu malın</w:t>
            </w:r>
          </w:p>
        </w:tc>
        <w:tc>
          <w:tcPr>
            <w:tcW w:w="0" w:type="auto"/>
            <w:shd w:val="clear" w:color="auto" w:fill="F8F8F8"/>
            <w:vAlign w:val="center"/>
            <w:hideMark/>
          </w:tcPr>
          <w:p w14:paraId="07AE2913"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14:paraId="3F6A76EC"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r>
      <w:tr w:rsidR="008F7DC4" w:rsidRPr="008F7DC4" w14:paraId="4AEDE8C6"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12D5CAF2"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a)</w:t>
            </w:r>
            <w:r w:rsidRPr="008F7DC4">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2ED76993"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18FA0711"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Malzeme Talep Modeli ve Teknik Dokümanlarına Göre 2 Kalem</w:t>
            </w:r>
          </w:p>
        </w:tc>
      </w:tr>
      <w:tr w:rsidR="008F7DC4" w:rsidRPr="008F7DC4" w14:paraId="31F22460"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2407C65A"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b)</w:t>
            </w:r>
            <w:r w:rsidRPr="008F7DC4">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59513D0A"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1C9F9A60"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TÜRASAŞ Sivas Bölge Müdürlüğü</w:t>
            </w:r>
          </w:p>
        </w:tc>
      </w:tr>
      <w:tr w:rsidR="008F7DC4" w:rsidRPr="008F7DC4" w14:paraId="1F83FA2E"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316A460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c)</w:t>
            </w:r>
            <w:r w:rsidRPr="008F7DC4">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550C40A5"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5218E131"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Sözleşmeye müteakip işe başlanacaktır. İşe başlama tarihini müteakip 1. kalemde yer alan malzemeler tek parti halinde 90 gün içerisinde teslim edilecektir. 2. kalemde yer alan malzemeler iki eşit parti halinde 45 gün arayla toplam 90 günde teslim edilecektir.</w:t>
            </w:r>
          </w:p>
        </w:tc>
      </w:tr>
      <w:tr w:rsidR="008F7DC4" w:rsidRPr="008F7DC4" w14:paraId="734FAD69"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25218756"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u w:val="single"/>
                <w:lang w:eastAsia="tr-TR"/>
              </w:rPr>
              <w:t>3- İhalenin / Ön Yeterlik /</w:t>
            </w:r>
            <w:r w:rsidRPr="008F7DC4">
              <w:rPr>
                <w:rFonts w:ascii="Helvetica" w:eastAsia="Times New Roman" w:hAnsi="Helvetica" w:cs="Helvetica"/>
                <w:b/>
                <w:bCs/>
                <w:color w:val="585858"/>
                <w:sz w:val="20"/>
                <w:szCs w:val="20"/>
                <w:u w:val="single"/>
                <w:lang w:eastAsia="tr-TR"/>
              </w:rPr>
              <w:br/>
              <w:t>Yeterlik Değerlendirmesinin</w:t>
            </w:r>
            <w:r w:rsidRPr="008F7DC4">
              <w:rPr>
                <w:rFonts w:ascii="Helvetica" w:eastAsia="Times New Roman" w:hAnsi="Helvetica" w:cs="Helvetica"/>
                <w:color w:val="585858"/>
                <w:sz w:val="20"/>
                <w:szCs w:val="20"/>
                <w:lang w:eastAsia="tr-TR"/>
              </w:rPr>
              <w:t>:</w:t>
            </w:r>
          </w:p>
        </w:tc>
        <w:tc>
          <w:tcPr>
            <w:tcW w:w="0" w:type="auto"/>
            <w:shd w:val="clear" w:color="auto" w:fill="F8F8F8"/>
            <w:vAlign w:val="center"/>
            <w:hideMark/>
          </w:tcPr>
          <w:p w14:paraId="1251B2CE"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14:paraId="63454407" w14:textId="77777777" w:rsidR="008F7DC4" w:rsidRPr="008F7DC4" w:rsidRDefault="008F7DC4" w:rsidP="008F7DC4">
            <w:pPr>
              <w:spacing w:after="0" w:line="240" w:lineRule="auto"/>
              <w:jc w:val="both"/>
              <w:rPr>
                <w:rFonts w:ascii="Times New Roman" w:eastAsia="Times New Roman" w:hAnsi="Times New Roman" w:cs="Times New Roman"/>
                <w:sz w:val="20"/>
                <w:szCs w:val="20"/>
                <w:lang w:eastAsia="tr-TR"/>
              </w:rPr>
            </w:pPr>
          </w:p>
        </w:tc>
      </w:tr>
      <w:tr w:rsidR="008F7DC4" w:rsidRPr="008F7DC4" w14:paraId="0C44766F"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52BC926C"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a)</w:t>
            </w:r>
            <w:r w:rsidRPr="008F7DC4">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274A2E0D"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63D56304"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TÜRASAŞ Sivas Bölge Müdürlüğü İhale Komisyonu Toplantı Salonu</w:t>
            </w:r>
          </w:p>
        </w:tc>
      </w:tr>
      <w:tr w:rsidR="008F7DC4" w:rsidRPr="008F7DC4" w14:paraId="539B8CB4" w14:textId="77777777" w:rsidTr="008F7D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14:paraId="39803BF8"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b)</w:t>
            </w:r>
            <w:r w:rsidRPr="008F7DC4">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14:paraId="0789630D"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14:paraId="3CA9A7EA" w14:textId="77777777" w:rsidR="008F7DC4" w:rsidRPr="008F7DC4" w:rsidRDefault="008F7DC4" w:rsidP="008F7DC4">
            <w:pPr>
              <w:spacing w:after="0" w:line="240" w:lineRule="atLeast"/>
              <w:jc w:val="both"/>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color w:val="585858"/>
                <w:sz w:val="20"/>
                <w:szCs w:val="20"/>
                <w:lang w:eastAsia="tr-TR"/>
              </w:rPr>
              <w:t>25.06.2026 -</w:t>
            </w:r>
            <w:proofErr w:type="gramEnd"/>
            <w:r w:rsidRPr="008F7DC4">
              <w:rPr>
                <w:rFonts w:ascii="Helvetica" w:eastAsia="Times New Roman" w:hAnsi="Helvetica" w:cs="Helvetica"/>
                <w:color w:val="585858"/>
                <w:sz w:val="20"/>
                <w:szCs w:val="20"/>
                <w:lang w:eastAsia="tr-TR"/>
              </w:rPr>
              <w:t xml:space="preserve"> 15:00</w:t>
            </w:r>
          </w:p>
        </w:tc>
      </w:tr>
    </w:tbl>
    <w:p w14:paraId="1171C749" w14:textId="77777777" w:rsidR="008F7DC4" w:rsidRPr="008F7DC4" w:rsidRDefault="008F7DC4" w:rsidP="008F7DC4">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8F7DC4" w:rsidRPr="008F7DC4" w14:paraId="20C5781A" w14:textId="77777777" w:rsidTr="008F7DC4">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14:paraId="54F6F297"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8F7DC4">
              <w:rPr>
                <w:rFonts w:ascii="Helvetica" w:eastAsia="Times New Roman" w:hAnsi="Helvetica" w:cs="Helvetica"/>
                <w:b/>
                <w:bCs/>
                <w:color w:val="585858"/>
                <w:sz w:val="20"/>
                <w:szCs w:val="20"/>
                <w:lang w:eastAsia="tr-TR"/>
              </w:rPr>
              <w:t>kriterler</w:t>
            </w:r>
            <w:r w:rsidRPr="008F7DC4">
              <w:rPr>
                <w:rFonts w:ascii="Helvetica" w:eastAsia="Times New Roman" w:hAnsi="Helvetica" w:cs="Helvetica"/>
                <w:color w:val="585858"/>
                <w:sz w:val="20"/>
                <w:szCs w:val="20"/>
                <w:lang w:eastAsia="tr-TR"/>
              </w:rPr>
              <w:t> :</w:t>
            </w:r>
            <w:proofErr w:type="gramEnd"/>
          </w:p>
        </w:tc>
      </w:tr>
      <w:tr w:rsidR="008F7DC4" w:rsidRPr="008F7DC4" w14:paraId="4093FF81" w14:textId="77777777" w:rsidTr="008F7DC4">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14:paraId="529D50D7"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4.1. İhaleye katılma şartları ve istenilen belgeler:</w:t>
            </w:r>
          </w:p>
          <w:p w14:paraId="7833284F"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4.1.1. Teklif vermeye yetkili olduğunu gösteren belgeler.</w:t>
            </w:r>
          </w:p>
          <w:p w14:paraId="5D9E6797"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a) İsteklinin mevzuatı gereği ilgili odaya kayıtlı olarak faaliyette bulunduğunu gösterir belge.</w:t>
            </w:r>
          </w:p>
          <w:p w14:paraId="20F906AA"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b) Teklif vermeye yetkili olduğunu gösteren imza beyannamesi veya imza sirküleri;</w:t>
            </w:r>
          </w:p>
          <w:p w14:paraId="0C81767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1)Gerçek kişi olması halinde, noter tasdikli imza beyannamesi,</w:t>
            </w:r>
          </w:p>
          <w:p w14:paraId="5DA94F86"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2)Tüzel kişi olması halinde, bu Şartname ekinde yer alan Tüzel Kişilerde Ortaklık Bilgilerine ve Yönetimdeki Görevlilere İlişkin Son Durumu Gösterir Belge ile tüzel kişiliğin noter tasdikli imza sirküleri,</w:t>
            </w:r>
          </w:p>
          <w:p w14:paraId="435CA14B"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c)Bu Şartname ekinde yer alan standart forma uygun teklif mektubu,</w:t>
            </w:r>
          </w:p>
          <w:p w14:paraId="53A49D6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proofErr w:type="gramStart"/>
            <w:r w:rsidRPr="008F7DC4">
              <w:rPr>
                <w:rFonts w:ascii="Helvetica" w:eastAsia="Times New Roman" w:hAnsi="Helvetica" w:cs="Helvetica"/>
                <w:color w:val="585858"/>
                <w:sz w:val="20"/>
                <w:szCs w:val="20"/>
                <w:lang w:eastAsia="tr-TR"/>
              </w:rPr>
              <w:t>ç</w:t>
            </w:r>
            <w:proofErr w:type="gramEnd"/>
            <w:r w:rsidRPr="008F7DC4">
              <w:rPr>
                <w:rFonts w:ascii="Helvetica" w:eastAsia="Times New Roman" w:hAnsi="Helvetica" w:cs="Helvetica"/>
                <w:color w:val="585858"/>
                <w:sz w:val="20"/>
                <w:szCs w:val="20"/>
                <w:lang w:eastAsia="tr-TR"/>
              </w:rPr>
              <w:t>) Bu Şartnamede belirlenen geçici teminata ilişkin standart forma uygun geçici teminat mektubu veya geçici teminat mektupları dışındaki teminatların Saymanlık ya da Muhasebe Müdürlüklerine yatırıldığını gösteren makbuzlar,</w:t>
            </w:r>
          </w:p>
          <w:p w14:paraId="6D3651A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4.2. Ekonomik ve mali yeterliğe ilişkin belgeler ve bu belgelerin taşıması gereken kriterler:</w:t>
            </w:r>
          </w:p>
          <w:p w14:paraId="57E65A97"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4.2.1.Bu madde boş bırakılmıştır.</w:t>
            </w:r>
          </w:p>
          <w:p w14:paraId="3B2E294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4.3. Mesleki ve teknik yeterliğe ilişkin belgeler ve bu belgelerin taşıması gereken kriterler:</w:t>
            </w:r>
          </w:p>
          <w:p w14:paraId="74F14048"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4.3.1. T.Ş.230.005: Bu teknik şartname ekli şartname yaprakları, ekli resimler, idari şartname ve bunların işaret ettiği kaynak ve dokümanlarla bir bütün teşkil eder. İmalatçı firma, güncel ve geçerli ISO 9001 Belgesi veya TSE Belgesini teklif ekinde sunacak, Kalite Kontrol Raporlarını ise parti ile birlikte gönderecektir.</w:t>
            </w:r>
          </w:p>
          <w:p w14:paraId="663C07A9"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 xml:space="preserve">4.3.2. T.Ş.230.010: Dövme parçalar için genellikle bir imalat resmi verilirse </w:t>
            </w:r>
            <w:proofErr w:type="gramStart"/>
            <w:r w:rsidRPr="008F7DC4">
              <w:rPr>
                <w:rFonts w:ascii="Helvetica" w:eastAsia="Times New Roman" w:hAnsi="Helvetica" w:cs="Helvetica"/>
                <w:color w:val="585858"/>
                <w:sz w:val="20"/>
                <w:szCs w:val="20"/>
                <w:lang w:eastAsia="tr-TR"/>
              </w:rPr>
              <w:t>de,</w:t>
            </w:r>
            <w:proofErr w:type="gramEnd"/>
            <w:r w:rsidRPr="008F7DC4">
              <w:rPr>
                <w:rFonts w:ascii="Helvetica" w:eastAsia="Times New Roman" w:hAnsi="Helvetica" w:cs="Helvetica"/>
                <w:color w:val="585858"/>
                <w:sz w:val="20"/>
                <w:szCs w:val="20"/>
                <w:lang w:eastAsia="tr-TR"/>
              </w:rPr>
              <w:t xml:space="preserve"> talaş kaldırılarak işlenecek parçaların dövme tekniğine uygun dövülmüş parça resminin teklife eklenmesi gerekir. Dövme ölçülerinden tolerans verilmeyenler için DIN EN 10243' te verilen değerler geçerlidir.</w:t>
            </w:r>
          </w:p>
          <w:p w14:paraId="27FEC1D3"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lastRenderedPageBreak/>
              <w:t>4.3.3. T.Ş.230.010: Prototipin imalat süresi teklifte belirtilecektir. Prototipin İDARE' ye tesliminden sonra yapılacak olan kontrol ve deney sonuçları en kısa sürede Firma' ya bildirilecektir.</w:t>
            </w:r>
          </w:p>
          <w:p w14:paraId="735E96EA"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 xml:space="preserve">4.3.4. T.Ş.250.426: İstekliler teklif ettikleri 1500 </w:t>
            </w:r>
            <w:proofErr w:type="spellStart"/>
            <w:r w:rsidRPr="008F7DC4">
              <w:rPr>
                <w:rFonts w:ascii="Helvetica" w:eastAsia="Times New Roman" w:hAnsi="Helvetica" w:cs="Helvetica"/>
                <w:color w:val="585858"/>
                <w:sz w:val="20"/>
                <w:szCs w:val="20"/>
                <w:lang w:eastAsia="tr-TR"/>
              </w:rPr>
              <w:t>kN'luk</w:t>
            </w:r>
            <w:proofErr w:type="spellEnd"/>
            <w:r w:rsidRPr="008F7DC4">
              <w:rPr>
                <w:rFonts w:ascii="Helvetica" w:eastAsia="Times New Roman" w:hAnsi="Helvetica" w:cs="Helvetica"/>
                <w:color w:val="585858"/>
                <w:sz w:val="20"/>
                <w:szCs w:val="20"/>
                <w:lang w:eastAsia="tr-TR"/>
              </w:rPr>
              <w:t xml:space="preserve"> Cer Kancasına ait teknik resmi tekliflerinde vereceklerdir.</w:t>
            </w:r>
          </w:p>
          <w:p w14:paraId="0ED071FE"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4.3.5. T.Ş.250.426: İstekliler Cer Kancasına ait TSI WAG 321/2013 numaralı Regülasyonun 4.4 ve 4.5 maddelerinde yer alan teklif ettikleri ürüne ait kullanım ve bakım dosyalarını teklif ile birlikte vereceklerdir.</w:t>
            </w:r>
          </w:p>
          <w:p w14:paraId="6DB1CECC"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5- Ekonomik açıdan en avantajlı teklif, sadece fiyat esasına göre belirlenecektir.</w:t>
            </w:r>
          </w:p>
          <w:p w14:paraId="59576AC8"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6- Bu ihaleye yerli ve yabancı tüm istekliler katılabilecek olup yerli malı teklif eden yerli istekliye ihalenin tamamında %15 (on beş) oranında fiyat avantajı uygulanacaktır.</w:t>
            </w:r>
          </w:p>
          <w:p w14:paraId="09A87278"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7-) İhale dokümanının görülmesi:</w:t>
            </w:r>
          </w:p>
          <w:p w14:paraId="1E3C2A15"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7.1.İhale dokümanı, idarenin www.turasas.gov.tr internet adresinde görülebilir ve 200 TRY (Türk Lirası) karşılığı TÜRASAŞ SİVAS Bölge Müdürlüğü adresinden satın alınabilir.</w:t>
            </w:r>
          </w:p>
          <w:p w14:paraId="05271BDC"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7.2. İhaleye teklif verecek olanların ihale dokümanını satın almaları zorunludur.</w:t>
            </w:r>
          </w:p>
          <w:p w14:paraId="48646B3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8-Teklifler, ihale tarih ve saatine kadar İhale Hazırlama ve Komisyon Şube Müdürlüğü adresine elden teslim edilebileceği gibi aynı adrese iadeli taahhütlü posta vasıtasıyla da gönderilebilir.</w:t>
            </w:r>
          </w:p>
          <w:p w14:paraId="4F70E6FB"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9- İstekliler tekliflerini, mal kalem-kalemleri için teklif birim fiyatlar üzerinden vereceklerdir. İhale sonucu, üzerine ihale yapılan istekliyle mal kalemi-kalemleri için teklif edilen birim fiyatların çarpımı sonucu bulunan toplam bedel üzerinden birim fiyat sözleşme imzalanacaktır.</w:t>
            </w:r>
          </w:p>
          <w:p w14:paraId="3959FD28"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İhale konusu işe ilişkin işin kısmi teklif verilebilecektir.</w:t>
            </w:r>
          </w:p>
          <w:p w14:paraId="4C51B66E"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Kısmi teklif verilmesi halinde kısmi teklif verilecek kalemlerdeki miktarın tamamı için teklif verilecektir.</w:t>
            </w:r>
          </w:p>
          <w:p w14:paraId="75D07E10"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10-İstekliler teklif ettikleri bedelin %3’ünden az olmamak üzere kendi belirleyecekleri tutarda geçici teminat vereceklerdir.</w:t>
            </w:r>
          </w:p>
          <w:p w14:paraId="5A811F6D"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11- Verilen tekliflerin geçerlilik süresi, ihale tarihinden itibaren 60 takvim günüdür.</w:t>
            </w:r>
          </w:p>
          <w:p w14:paraId="269F7CEE"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12- Konsorsiyum olarak ihaleye teklif verilemez.</w:t>
            </w:r>
          </w:p>
          <w:p w14:paraId="4F887241" w14:textId="77777777" w:rsidR="008F7DC4" w:rsidRPr="008F7DC4" w:rsidRDefault="008F7DC4" w:rsidP="008F7DC4">
            <w:pPr>
              <w:spacing w:after="0" w:line="240" w:lineRule="atLeast"/>
              <w:rPr>
                <w:rFonts w:ascii="Helvetica" w:eastAsia="Times New Roman" w:hAnsi="Helvetica" w:cs="Helvetica"/>
                <w:color w:val="585858"/>
                <w:sz w:val="20"/>
                <w:szCs w:val="20"/>
                <w:lang w:eastAsia="tr-TR"/>
              </w:rPr>
            </w:pPr>
            <w:r w:rsidRPr="008F7DC4">
              <w:rPr>
                <w:rFonts w:ascii="Helvetica" w:eastAsia="Times New Roman" w:hAnsi="Helvetica" w:cs="Helvetica"/>
                <w:color w:val="585858"/>
                <w:sz w:val="20"/>
                <w:szCs w:val="20"/>
                <w:lang w:eastAsia="tr-TR"/>
              </w:rPr>
              <w:t>13- Bu ihale ceza ve ihalelerden yasaklama hükümleri hariç 4734 ve 4735 Sayılı Kanunlara Tabi Değildir.</w:t>
            </w:r>
          </w:p>
        </w:tc>
      </w:tr>
    </w:tbl>
    <w:p w14:paraId="36817FB5" w14:textId="2FC46E25" w:rsidR="000C106D" w:rsidRPr="008F7DC4" w:rsidRDefault="000C106D" w:rsidP="008F7DC4">
      <w:bookmarkStart w:id="0" w:name="_GoBack"/>
      <w:bookmarkEnd w:id="0"/>
    </w:p>
    <w:sectPr w:rsidR="000C106D" w:rsidRPr="008F7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06D"/>
    <w:rsid w:val="000C106D"/>
    <w:rsid w:val="00327D6A"/>
    <w:rsid w:val="008F7D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AC72E"/>
  <w15:chartTrackingRefBased/>
  <w15:docId w15:val="{4E76E08C-7BB9-404A-B6C8-124C2F121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D6A"/>
    <w:pPr>
      <w:spacing w:line="252"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327D6A"/>
    <w:pPr>
      <w:overflowPunct w:val="0"/>
      <w:autoSpaceDE w:val="0"/>
      <w:autoSpaceDN w:val="0"/>
      <w:adjustRightInd w:val="0"/>
      <w:spacing w:after="120" w:line="480" w:lineRule="auto"/>
      <w:textAlignment w:val="baseline"/>
    </w:pPr>
    <w:rPr>
      <w:rFonts w:ascii="Arial" w:eastAsia="Times New Roman" w:hAnsi="Arial" w:cs="Times New Roman"/>
      <w:sz w:val="20"/>
      <w:lang w:eastAsia="tr-TR"/>
    </w:rPr>
  </w:style>
  <w:style w:type="character" w:customStyle="1" w:styleId="GvdeMetni2Char">
    <w:name w:val="Gövde Metni 2 Char"/>
    <w:basedOn w:val="VarsaylanParagrafYazTipi"/>
    <w:link w:val="GvdeMetni2"/>
    <w:rsid w:val="00327D6A"/>
    <w:rPr>
      <w:rFonts w:ascii="Arial" w:eastAsia="Times New Roman" w:hAnsi="Arial" w:cs="Times New Roman"/>
      <w:sz w:val="20"/>
      <w:lang w:eastAsia="tr-TR"/>
    </w:rPr>
  </w:style>
  <w:style w:type="paragraph" w:styleId="NormalWeb">
    <w:name w:val="Normal (Web)"/>
    <w:basedOn w:val="Normal"/>
    <w:uiPriority w:val="99"/>
    <w:semiHidden/>
    <w:unhideWhenUsed/>
    <w:rsid w:val="008F7DC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13452">
      <w:bodyDiv w:val="1"/>
      <w:marLeft w:val="0"/>
      <w:marRight w:val="0"/>
      <w:marTop w:val="0"/>
      <w:marBottom w:val="0"/>
      <w:divBdr>
        <w:top w:val="none" w:sz="0" w:space="0" w:color="auto"/>
        <w:left w:val="none" w:sz="0" w:space="0" w:color="auto"/>
        <w:bottom w:val="none" w:sz="0" w:space="0" w:color="auto"/>
        <w:right w:val="none" w:sz="0" w:space="0" w:color="auto"/>
      </w:divBdr>
    </w:div>
    <w:div w:id="11723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 YİĞİT</dc:creator>
  <cp:keywords/>
  <dc:description/>
  <cp:lastModifiedBy>HALİL YİĞİT</cp:lastModifiedBy>
  <cp:revision>2</cp:revision>
  <dcterms:created xsi:type="dcterms:W3CDTF">2026-06-11T06:55:00Z</dcterms:created>
  <dcterms:modified xsi:type="dcterms:W3CDTF">2026-06-11T06:55:00Z</dcterms:modified>
</cp:coreProperties>
</file>